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623D" w:rsidRDefault="00F9623D" w:rsidP="00F9623D">
      <w:pPr>
        <w:pStyle w:val="a3"/>
        <w:spacing w:before="78" w:beforeAutospacing="0" w:after="78" w:afterAutospacing="0"/>
        <w:jc w:val="center"/>
        <w:rPr>
          <w:rFonts w:ascii="Verdana" w:hAnsi="Verdana"/>
          <w:color w:val="400C26"/>
          <w:sz w:val="20"/>
          <w:szCs w:val="20"/>
        </w:rPr>
      </w:pPr>
      <w:r>
        <w:rPr>
          <w:rFonts w:ascii="Verdana" w:hAnsi="Verdana"/>
          <w:color w:val="FF0000"/>
        </w:rPr>
        <w:t>Предупреждение о распространении туберкулеза в РФ</w:t>
      </w:r>
    </w:p>
    <w:p w:rsidR="00F9623D" w:rsidRDefault="00F9623D" w:rsidP="00F9623D">
      <w:pPr>
        <w:pStyle w:val="a3"/>
        <w:spacing w:before="78" w:beforeAutospacing="0" w:after="78" w:afterAutospacing="0"/>
        <w:jc w:val="center"/>
        <w:rPr>
          <w:rFonts w:ascii="Verdana" w:hAnsi="Verdana"/>
          <w:color w:val="400C26"/>
          <w:sz w:val="20"/>
          <w:szCs w:val="20"/>
        </w:rPr>
      </w:pPr>
      <w:r>
        <w:rPr>
          <w:rFonts w:ascii="Verdana" w:hAnsi="Verdana"/>
          <w:color w:val="FF0000"/>
          <w:sz w:val="25"/>
          <w:szCs w:val="25"/>
        </w:rPr>
        <w:t>Поделиться:</w:t>
      </w:r>
    </w:p>
    <w:p w:rsidR="00F9623D" w:rsidRDefault="00F9623D" w:rsidP="00F9623D">
      <w:pPr>
        <w:pStyle w:val="a3"/>
        <w:spacing w:before="0" w:beforeAutospacing="0" w:after="0" w:afterAutospacing="0"/>
        <w:jc w:val="both"/>
        <w:rPr>
          <w:rFonts w:ascii="Verdana" w:hAnsi="Verdana"/>
          <w:color w:val="400C26"/>
          <w:sz w:val="20"/>
          <w:szCs w:val="20"/>
        </w:rPr>
      </w:pPr>
      <w:r>
        <w:rPr>
          <w:rFonts w:ascii="Verdana" w:hAnsi="Verdana"/>
          <w:color w:val="400C26"/>
          <w:sz w:val="20"/>
          <w:szCs w:val="20"/>
        </w:rPr>
        <w:br/>
      </w:r>
      <w:r>
        <w:rPr>
          <w:rFonts w:ascii="Verdana" w:hAnsi="Verdana"/>
          <w:color w:val="400C26"/>
          <w:sz w:val="20"/>
          <w:szCs w:val="20"/>
        </w:rPr>
        <w:tab/>
        <w:t>Каждый год на Земле миллионы людей погибают от туберкулеза, несмотря на то, что для лечения больных уже в течение нескольких десятилетий существуют эффективные лекарства. Чтобы привлечь внимание к тому, что на большей части нашей планеты туберкулез продолжает оставаться «убийцей № 1» среди всех инфекционных заболеваний, ежегодно 24 марта проводится Всемирный день борьбы с туберкулезом.</w:t>
      </w:r>
      <w:r>
        <w:rPr>
          <w:rFonts w:ascii="Verdana" w:hAnsi="Verdana"/>
          <w:color w:val="400C26"/>
          <w:sz w:val="20"/>
          <w:szCs w:val="20"/>
        </w:rPr>
        <w:br/>
      </w:r>
      <w:r>
        <w:rPr>
          <w:rFonts w:ascii="Verdana" w:hAnsi="Verdana"/>
          <w:color w:val="400C26"/>
          <w:sz w:val="20"/>
          <w:szCs w:val="20"/>
        </w:rPr>
        <w:tab/>
        <w:t>Туберкулез - это инфекционное заболевание, вызываемое микобактерией туберкулеза, которую еще называют Палочкой Коха. Возбудитель был открыт немецким ученым Робертом Кохом в 1882 году.</w:t>
      </w:r>
      <w:r>
        <w:rPr>
          <w:rFonts w:ascii="Verdana" w:hAnsi="Verdana"/>
          <w:color w:val="400C26"/>
          <w:sz w:val="20"/>
          <w:szCs w:val="20"/>
        </w:rPr>
        <w:br/>
        <w:t xml:space="preserve">Основным источником туберкулеза является больной человек, который выделяет бактерии в окружающую среду. Основной путь передачи - </w:t>
      </w:r>
      <w:proofErr w:type="spellStart"/>
      <w:r>
        <w:rPr>
          <w:rFonts w:ascii="Verdana" w:hAnsi="Verdana"/>
          <w:color w:val="400C26"/>
          <w:sz w:val="20"/>
          <w:szCs w:val="20"/>
        </w:rPr>
        <w:t>воздушно¬капельный</w:t>
      </w:r>
      <w:proofErr w:type="spellEnd"/>
      <w:r>
        <w:rPr>
          <w:rFonts w:ascii="Verdana" w:hAnsi="Verdana"/>
          <w:color w:val="400C26"/>
          <w:sz w:val="20"/>
          <w:szCs w:val="20"/>
        </w:rPr>
        <w:t xml:space="preserve"> (при непосредственном контакте с больным человеком) и </w:t>
      </w:r>
      <w:proofErr w:type="spellStart"/>
      <w:r>
        <w:rPr>
          <w:rFonts w:ascii="Verdana" w:hAnsi="Verdana"/>
          <w:color w:val="400C26"/>
          <w:sz w:val="20"/>
          <w:szCs w:val="20"/>
        </w:rPr>
        <w:t>воздушно¬пылевой</w:t>
      </w:r>
      <w:proofErr w:type="spellEnd"/>
      <w:r>
        <w:rPr>
          <w:rFonts w:ascii="Verdana" w:hAnsi="Verdana"/>
          <w:color w:val="400C26"/>
          <w:sz w:val="20"/>
          <w:szCs w:val="20"/>
        </w:rPr>
        <w:t xml:space="preserve"> (через частицы пыли, инфицированные микобактериями). Возбудитель может долго сохранятся в окружающей среде, особенно в местах, не доступных солнечному свету.</w:t>
      </w:r>
      <w:r>
        <w:rPr>
          <w:rFonts w:ascii="Verdana" w:hAnsi="Verdana"/>
          <w:color w:val="400C26"/>
          <w:sz w:val="20"/>
          <w:szCs w:val="20"/>
        </w:rPr>
        <w:br/>
      </w:r>
      <w:r>
        <w:rPr>
          <w:rFonts w:ascii="Verdana" w:hAnsi="Verdana"/>
          <w:color w:val="400C26"/>
          <w:sz w:val="20"/>
          <w:szCs w:val="20"/>
        </w:rPr>
        <w:tab/>
        <w:t>Туберкулез древнейшее заболевание, известное людям под названием «чахотка» еще со времен Египетских пирамид. При раскопках древних захоронений у 6 из 10 найденных мумий фараонов подтверждались тяжелейшие формы туберкулеза. Первое описание этого заболевание встречается еще у Гиппократа.</w:t>
      </w:r>
      <w:r>
        <w:rPr>
          <w:rFonts w:ascii="Verdana" w:hAnsi="Verdana"/>
          <w:color w:val="400C26"/>
          <w:sz w:val="20"/>
          <w:szCs w:val="20"/>
        </w:rPr>
        <w:br/>
      </w:r>
      <w:r>
        <w:rPr>
          <w:rFonts w:ascii="Verdana" w:hAnsi="Verdana"/>
          <w:color w:val="400C26"/>
          <w:sz w:val="20"/>
          <w:szCs w:val="20"/>
        </w:rPr>
        <w:tab/>
        <w:t>В настоящее время туберкулез относится к числу наиболее распространенных инфекционных заболеваний, наносящих значительный ущерб экономике страны за счет высоких показателей временной и стойкой утраты трудоспособности, а также смертности.</w:t>
      </w:r>
      <w:r>
        <w:rPr>
          <w:rFonts w:ascii="Verdana" w:hAnsi="Verdana"/>
          <w:color w:val="400C26"/>
          <w:sz w:val="20"/>
          <w:szCs w:val="20"/>
        </w:rPr>
        <w:br/>
      </w:r>
      <w:r>
        <w:rPr>
          <w:rFonts w:ascii="Verdana" w:hAnsi="Verdana"/>
          <w:color w:val="400C26"/>
          <w:sz w:val="20"/>
          <w:szCs w:val="20"/>
        </w:rPr>
        <w:tab/>
        <w:t>Основные признаки заболевания туберкулезом: длительный кашель, потеря веса тела, общая слабость, повышение температуры, потливость по ночам, боли в груди, потеря аппетита.</w:t>
      </w:r>
      <w:r>
        <w:rPr>
          <w:rFonts w:ascii="Verdana" w:hAnsi="Verdana"/>
          <w:color w:val="400C26"/>
          <w:sz w:val="20"/>
          <w:szCs w:val="20"/>
        </w:rPr>
        <w:br/>
      </w:r>
      <w:r>
        <w:rPr>
          <w:rFonts w:ascii="Verdana" w:hAnsi="Verdana"/>
          <w:color w:val="400C26"/>
          <w:sz w:val="20"/>
          <w:szCs w:val="20"/>
        </w:rPr>
        <w:tab/>
        <w:t>При наличии кашля в сочетании хотя бы с одним из вышеперечисленных признаков следует срочно обратиться к врачу и провериться на туберкулёз! При раннем выявлении туберкулез, как правило, хорошо поддается лечению, при позднем обращении может - переходить в хроническое рецидивирующее течение.</w:t>
      </w:r>
      <w:r>
        <w:rPr>
          <w:rFonts w:ascii="Verdana" w:hAnsi="Verdana"/>
          <w:color w:val="400C26"/>
          <w:sz w:val="20"/>
          <w:szCs w:val="20"/>
        </w:rPr>
        <w:br/>
        <w:t>Основным способом выявления туберкулеза является флюорографическое обследование, которое каждый гражданин должен проходить 1 раз в 2 года, за исключением отдельных групп населения, которые проходят такое обследование ежегодно. Своевременная диагностика туберкулёза и полный курс его эффективного лечения - залог сохранения здоровья и жизни.</w:t>
      </w:r>
      <w:r>
        <w:rPr>
          <w:rFonts w:ascii="Verdana" w:hAnsi="Verdana"/>
          <w:color w:val="400C26"/>
          <w:sz w:val="20"/>
          <w:szCs w:val="20"/>
        </w:rPr>
        <w:br/>
      </w:r>
      <w:r>
        <w:rPr>
          <w:rFonts w:ascii="Verdana" w:hAnsi="Verdana"/>
          <w:color w:val="400C26"/>
          <w:sz w:val="20"/>
          <w:szCs w:val="20"/>
        </w:rPr>
        <w:tab/>
        <w:t>Среди детей и подростков основной диагностикой туберкулеза является постановка диагностической пробы Манту, которая проводится ежегодно.</w:t>
      </w:r>
      <w:r>
        <w:rPr>
          <w:rFonts w:ascii="Verdana" w:hAnsi="Verdana"/>
          <w:color w:val="400C26"/>
          <w:sz w:val="20"/>
          <w:szCs w:val="20"/>
        </w:rPr>
        <w:br/>
        <w:t xml:space="preserve">Также существует специфическая профилактика туберкулеза - это прививка. </w:t>
      </w:r>
      <w:r>
        <w:rPr>
          <w:rFonts w:ascii="Verdana" w:hAnsi="Verdana"/>
          <w:color w:val="400C26"/>
          <w:sz w:val="20"/>
          <w:szCs w:val="20"/>
        </w:rPr>
        <w:tab/>
        <w:t>Вакцинация против туберкулеза проводится детям в возрасте 3-7 дней жизни с последующей ревакцинацией в возрасте 7 лет при отрицательной пробе Манту.</w:t>
      </w:r>
      <w:r>
        <w:rPr>
          <w:rFonts w:ascii="Verdana" w:hAnsi="Verdana"/>
          <w:color w:val="400C26"/>
          <w:sz w:val="20"/>
          <w:szCs w:val="20"/>
        </w:rPr>
        <w:br/>
      </w:r>
      <w:r>
        <w:rPr>
          <w:rFonts w:ascii="Verdana" w:hAnsi="Verdana"/>
          <w:color w:val="400C26"/>
          <w:sz w:val="20"/>
          <w:szCs w:val="20"/>
        </w:rPr>
        <w:tab/>
        <w:t>Всемирный День борьбы с туберкулезом призван напомнить всем, что решение проблемы во многом зависит от позиции каждого гражданина, который должен позаботиться о своем здоровье и принять все необходимые меры профилактики:</w:t>
      </w:r>
      <w:r>
        <w:rPr>
          <w:rFonts w:ascii="Verdana" w:hAnsi="Verdana"/>
          <w:color w:val="400C26"/>
          <w:sz w:val="20"/>
          <w:szCs w:val="20"/>
        </w:rPr>
        <w:br/>
      </w:r>
      <w:r>
        <w:rPr>
          <w:rFonts w:ascii="Verdana" w:hAnsi="Verdana"/>
          <w:color w:val="400C26"/>
          <w:sz w:val="20"/>
          <w:szCs w:val="20"/>
        </w:rPr>
        <w:tab/>
        <w:t>1.Здоровый образ жизни:</w:t>
      </w:r>
    </w:p>
    <w:p w:rsidR="00F9623D" w:rsidRDefault="00F9623D" w:rsidP="00F9623D">
      <w:pPr>
        <w:pStyle w:val="a3"/>
        <w:spacing w:before="0" w:beforeAutospacing="0" w:after="0" w:afterAutospacing="0"/>
        <w:jc w:val="both"/>
        <w:rPr>
          <w:rFonts w:ascii="Verdana" w:hAnsi="Verdana"/>
          <w:color w:val="400C26"/>
          <w:sz w:val="20"/>
          <w:szCs w:val="20"/>
        </w:rPr>
      </w:pPr>
      <w:r>
        <w:rPr>
          <w:rFonts w:ascii="Verdana" w:hAnsi="Verdana"/>
          <w:color w:val="400C26"/>
          <w:sz w:val="20"/>
          <w:szCs w:val="20"/>
        </w:rPr>
        <w:t>• правильное питание (достаточное употребление в пищу мяса, молочных продуктов, овощей и фруктов);</w:t>
      </w:r>
    </w:p>
    <w:p w:rsidR="00F9623D" w:rsidRDefault="00F9623D" w:rsidP="00F9623D">
      <w:pPr>
        <w:pStyle w:val="a3"/>
        <w:spacing w:before="0" w:beforeAutospacing="0" w:after="0" w:afterAutospacing="0"/>
        <w:jc w:val="both"/>
        <w:rPr>
          <w:rFonts w:ascii="Verdana" w:hAnsi="Verdana"/>
          <w:color w:val="400C26"/>
          <w:sz w:val="20"/>
          <w:szCs w:val="20"/>
        </w:rPr>
      </w:pPr>
      <w:r>
        <w:rPr>
          <w:rFonts w:ascii="Verdana" w:hAnsi="Verdana"/>
          <w:color w:val="400C26"/>
          <w:sz w:val="20"/>
          <w:szCs w:val="20"/>
        </w:rPr>
        <w:t>• регулярная физическая активность;</w:t>
      </w:r>
    </w:p>
    <w:p w:rsidR="00F9623D" w:rsidRDefault="00F9623D" w:rsidP="00F9623D">
      <w:pPr>
        <w:pStyle w:val="a3"/>
        <w:spacing w:before="0" w:beforeAutospacing="0" w:after="0" w:afterAutospacing="0"/>
        <w:jc w:val="both"/>
        <w:rPr>
          <w:rFonts w:ascii="Verdana" w:hAnsi="Verdana"/>
          <w:color w:val="400C26"/>
          <w:sz w:val="20"/>
          <w:szCs w:val="20"/>
        </w:rPr>
      </w:pPr>
      <w:r>
        <w:rPr>
          <w:rFonts w:ascii="Verdana" w:hAnsi="Verdana"/>
          <w:color w:val="400C26"/>
          <w:sz w:val="20"/>
          <w:szCs w:val="20"/>
        </w:rPr>
        <w:t>• полноценный отдых;</w:t>
      </w:r>
    </w:p>
    <w:p w:rsidR="00F9623D" w:rsidRDefault="00F9623D" w:rsidP="00F9623D">
      <w:pPr>
        <w:pStyle w:val="a3"/>
        <w:spacing w:before="0" w:beforeAutospacing="0" w:after="0" w:afterAutospacing="0"/>
        <w:jc w:val="both"/>
        <w:rPr>
          <w:rFonts w:ascii="Verdana" w:hAnsi="Verdana"/>
          <w:color w:val="400C26"/>
          <w:sz w:val="20"/>
          <w:szCs w:val="20"/>
        </w:rPr>
      </w:pPr>
      <w:r>
        <w:rPr>
          <w:rFonts w:ascii="Verdana" w:hAnsi="Verdana"/>
          <w:color w:val="400C26"/>
          <w:sz w:val="20"/>
          <w:szCs w:val="20"/>
        </w:rPr>
        <w:t>• отказ от курения, алкоголя.</w:t>
      </w:r>
    </w:p>
    <w:p w:rsidR="00F9623D" w:rsidRDefault="00F9623D" w:rsidP="00F9623D">
      <w:pPr>
        <w:pStyle w:val="a3"/>
        <w:spacing w:before="78" w:beforeAutospacing="0" w:after="78" w:afterAutospacing="0"/>
        <w:jc w:val="both"/>
        <w:rPr>
          <w:rFonts w:ascii="Verdana" w:hAnsi="Verdana"/>
          <w:color w:val="400C26"/>
          <w:sz w:val="20"/>
          <w:szCs w:val="20"/>
        </w:rPr>
      </w:pPr>
      <w:r>
        <w:rPr>
          <w:rFonts w:ascii="Verdana" w:hAnsi="Verdana"/>
          <w:color w:val="400C26"/>
          <w:sz w:val="20"/>
          <w:szCs w:val="20"/>
        </w:rPr>
        <w:tab/>
      </w:r>
      <w:proofErr w:type="gramStart"/>
      <w:r>
        <w:rPr>
          <w:rFonts w:ascii="Verdana" w:hAnsi="Verdana"/>
          <w:color w:val="400C26"/>
          <w:sz w:val="20"/>
          <w:szCs w:val="20"/>
        </w:rPr>
        <w:t>2.Соблюдение правил личной гигиены (мытье рук, посуды с использованием моющих средств и проточной воды), влажная уборка и проветривание жилых помещений.</w:t>
      </w:r>
      <w:r>
        <w:rPr>
          <w:rFonts w:ascii="Verdana" w:hAnsi="Verdana"/>
          <w:color w:val="400C26"/>
          <w:sz w:val="20"/>
          <w:szCs w:val="20"/>
        </w:rPr>
        <w:br/>
        <w:t>3.Обязательная термическая обработка мяса и молока.</w:t>
      </w:r>
      <w:r>
        <w:rPr>
          <w:rFonts w:ascii="Verdana" w:hAnsi="Verdana"/>
          <w:color w:val="400C26"/>
          <w:sz w:val="20"/>
          <w:szCs w:val="20"/>
        </w:rPr>
        <w:br/>
        <w:t>4.Пользование индивидуальными гигиеническими средствами и посудой.</w:t>
      </w:r>
      <w:r>
        <w:rPr>
          <w:rFonts w:ascii="Verdana" w:hAnsi="Verdana"/>
          <w:color w:val="400C26"/>
          <w:sz w:val="20"/>
          <w:szCs w:val="20"/>
        </w:rPr>
        <w:br/>
        <w:t>5.Обязательная вакцинация БЦЖ при рождении и ревакцинация в 6-7 лет.</w:t>
      </w:r>
      <w:r>
        <w:rPr>
          <w:rFonts w:ascii="Verdana" w:hAnsi="Verdana"/>
          <w:color w:val="400C26"/>
          <w:sz w:val="20"/>
          <w:szCs w:val="20"/>
        </w:rPr>
        <w:br/>
        <w:t>6.Своевременная диагностика туберкулеза и завершение полного курса лечения.</w:t>
      </w:r>
      <w:proofErr w:type="gramEnd"/>
    </w:p>
    <w:p w:rsidR="00694DCA" w:rsidRDefault="00694DCA"/>
    <w:sectPr w:rsidR="00694DCA" w:rsidSect="00694D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F9623D"/>
    <w:rsid w:val="00694DCA"/>
    <w:rsid w:val="00F962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D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962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36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531</Words>
  <Characters>3029</Characters>
  <Application>Microsoft Office Word</Application>
  <DocSecurity>0</DocSecurity>
  <Lines>25</Lines>
  <Paragraphs>7</Paragraphs>
  <ScaleCrop>false</ScaleCrop>
  <Company/>
  <LinksUpToDate>false</LinksUpToDate>
  <CharactersWithSpaces>3553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2018-10-10T02:42:00Z</dcterms:created>
  <dcterms:modified xsi:type="dcterms:W3CDTF">2018-10-10T02:43:00Z</dcterms:modified>
</cp:coreProperties>
</file>